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6D" w:rsidRDefault="00D50D6D" w:rsidP="00DC523E">
      <w:pPr>
        <w:pStyle w:val="NoSpacing"/>
        <w:jc w:val="center"/>
        <w:rPr>
          <w:b/>
          <w:u w:val="single"/>
        </w:rPr>
      </w:pPr>
      <w:r w:rsidRPr="00FA4DD5">
        <w:rPr>
          <w:rFonts w:ascii="Arial Narrow" w:eastAsia="Times New Roman" w:hAnsi="Arial Narrow"/>
          <w:noProof/>
        </w:rPr>
        <w:drawing>
          <wp:inline distT="0" distB="0" distL="0" distR="0" wp14:anchorId="7E349637" wp14:editId="4273B6A3">
            <wp:extent cx="1317661" cy="457200"/>
            <wp:effectExtent l="0" t="0" r="0" b="0"/>
            <wp:docPr id="7" name="Picture 7" descr="S:\Personal Folders\David Gruber\Media and Communications\New MDHA 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al Folders\David Gruber\Media and Communications\New MDH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661" cy="457200"/>
                    </a:xfrm>
                    <a:prstGeom prst="rect">
                      <a:avLst/>
                    </a:prstGeom>
                    <a:noFill/>
                    <a:ln>
                      <a:noFill/>
                    </a:ln>
                  </pic:spPr>
                </pic:pic>
              </a:graphicData>
            </a:graphic>
          </wp:inline>
        </w:drawing>
      </w:r>
    </w:p>
    <w:p w:rsidR="00D50D6D" w:rsidRPr="009F66E3" w:rsidRDefault="00D50D6D" w:rsidP="00DC523E">
      <w:pPr>
        <w:pStyle w:val="NoSpacing"/>
        <w:jc w:val="center"/>
        <w:rPr>
          <w:b/>
          <w:sz w:val="22"/>
          <w:szCs w:val="22"/>
          <w:u w:val="single"/>
        </w:rPr>
      </w:pPr>
    </w:p>
    <w:p w:rsidR="00DC523E" w:rsidRPr="00B865FF" w:rsidRDefault="00DC523E" w:rsidP="00DC523E">
      <w:pPr>
        <w:pStyle w:val="NoSpacing"/>
        <w:jc w:val="center"/>
        <w:rPr>
          <w:sz w:val="40"/>
          <w:szCs w:val="40"/>
          <w:u w:val="single"/>
        </w:rPr>
      </w:pPr>
      <w:r w:rsidRPr="00B865FF">
        <w:rPr>
          <w:b/>
          <w:sz w:val="40"/>
          <w:szCs w:val="40"/>
          <w:u w:val="single"/>
        </w:rPr>
        <w:t>The Metro Dallas Homeless Alliance</w:t>
      </w:r>
      <w:r w:rsidR="005D3D60" w:rsidRPr="00B865FF">
        <w:rPr>
          <w:b/>
          <w:sz w:val="40"/>
          <w:szCs w:val="40"/>
          <w:u w:val="single"/>
        </w:rPr>
        <w:t xml:space="preserve"> (MDHA)</w:t>
      </w:r>
    </w:p>
    <w:p w:rsidR="00DC523E" w:rsidRDefault="00DC523E" w:rsidP="00DC523E">
      <w:pPr>
        <w:pStyle w:val="NoSpacing"/>
        <w:rPr>
          <w:sz w:val="22"/>
          <w:szCs w:val="22"/>
        </w:rPr>
      </w:pPr>
    </w:p>
    <w:p w:rsidR="009F66E3" w:rsidRPr="009F66E3" w:rsidRDefault="009F66E3" w:rsidP="009F66E3">
      <w:pPr>
        <w:pStyle w:val="NoSpacing"/>
        <w:jc w:val="center"/>
        <w:rPr>
          <w:sz w:val="22"/>
          <w:szCs w:val="22"/>
        </w:rPr>
      </w:pPr>
      <w:r>
        <w:rPr>
          <w:noProof/>
        </w:rPr>
        <w:drawing>
          <wp:inline distT="0" distB="0" distL="0" distR="0" wp14:anchorId="4B5C99FB" wp14:editId="352AB9F6">
            <wp:extent cx="3775588" cy="2514600"/>
            <wp:effectExtent l="0" t="0" r="0" b="0"/>
            <wp:docPr id="3" name="Picture 3" descr="http://www.mdhadallas.org/wp-content/uploads/2017/02/Ladies-in-Front-of-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dhadallas.org/wp-content/uploads/2017/02/Ladies-in-Front-of-Tr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5588" cy="2514600"/>
                    </a:xfrm>
                    <a:prstGeom prst="rect">
                      <a:avLst/>
                    </a:prstGeom>
                    <a:noFill/>
                    <a:ln>
                      <a:noFill/>
                    </a:ln>
                  </pic:spPr>
                </pic:pic>
              </a:graphicData>
            </a:graphic>
          </wp:inline>
        </w:drawing>
      </w:r>
    </w:p>
    <w:p w:rsidR="009F66E3" w:rsidRPr="005D3D60" w:rsidRDefault="009F66E3" w:rsidP="009F66E3">
      <w:pPr>
        <w:pStyle w:val="NoSpacing"/>
        <w:jc w:val="center"/>
        <w:rPr>
          <w:i/>
          <w:sz w:val="22"/>
          <w:szCs w:val="22"/>
        </w:rPr>
      </w:pPr>
      <w:r w:rsidRPr="005D3D60">
        <w:rPr>
          <w:i/>
          <w:sz w:val="22"/>
          <w:szCs w:val="22"/>
        </w:rPr>
        <w:t xml:space="preserve">Two of our friends (B.J. </w:t>
      </w:r>
      <w:proofErr w:type="spellStart"/>
      <w:r w:rsidRPr="005D3D60">
        <w:rPr>
          <w:i/>
          <w:sz w:val="22"/>
          <w:szCs w:val="22"/>
        </w:rPr>
        <w:t>Lacasse</w:t>
      </w:r>
      <w:proofErr w:type="spellEnd"/>
      <w:r w:rsidRPr="005D3D60">
        <w:rPr>
          <w:i/>
          <w:sz w:val="22"/>
          <w:szCs w:val="22"/>
        </w:rPr>
        <w:t>)</w:t>
      </w:r>
    </w:p>
    <w:p w:rsidR="009F66E3" w:rsidRDefault="009F66E3" w:rsidP="009F66E3">
      <w:pPr>
        <w:pStyle w:val="NoSpacing"/>
        <w:jc w:val="center"/>
        <w:rPr>
          <w:sz w:val="22"/>
          <w:szCs w:val="22"/>
        </w:rPr>
      </w:pPr>
    </w:p>
    <w:p w:rsidR="00DC523E" w:rsidRPr="005D3D60" w:rsidRDefault="00DC523E" w:rsidP="00DC523E">
      <w:pPr>
        <w:pStyle w:val="NoSpacing"/>
        <w:rPr>
          <w:sz w:val="22"/>
          <w:szCs w:val="22"/>
        </w:rPr>
      </w:pPr>
      <w:r w:rsidRPr="005D3D60">
        <w:rPr>
          <w:sz w:val="22"/>
          <w:szCs w:val="22"/>
        </w:rPr>
        <w:t xml:space="preserve">The </w:t>
      </w:r>
      <w:r w:rsidRPr="005D3D60">
        <w:rPr>
          <w:b/>
          <w:sz w:val="22"/>
          <w:szCs w:val="22"/>
        </w:rPr>
        <w:t>Metro Dallas Homeless Alliance</w:t>
      </w:r>
      <w:r w:rsidRPr="005D3D60">
        <w:rPr>
          <w:sz w:val="22"/>
          <w:szCs w:val="22"/>
        </w:rPr>
        <w:t xml:space="preserve"> (MDHA) leads the development of an effective homeless response system that will make the experience of </w:t>
      </w:r>
      <w:r w:rsidRPr="005D3D60">
        <w:rPr>
          <w:b/>
          <w:sz w:val="22"/>
          <w:szCs w:val="22"/>
        </w:rPr>
        <w:t>homelessness</w:t>
      </w:r>
      <w:r w:rsidRPr="005D3D60">
        <w:rPr>
          <w:sz w:val="22"/>
          <w:szCs w:val="22"/>
        </w:rPr>
        <w:t xml:space="preserve"> in Dallas and Collin Counties </w:t>
      </w:r>
      <w:r w:rsidRPr="005D3D60">
        <w:rPr>
          <w:b/>
          <w:sz w:val="22"/>
          <w:szCs w:val="22"/>
        </w:rPr>
        <w:t>rare, brief, and non-recurring</w:t>
      </w:r>
      <w:r w:rsidRPr="005D3D60">
        <w:rPr>
          <w:sz w:val="22"/>
          <w:szCs w:val="22"/>
        </w:rPr>
        <w:t xml:space="preserve">. </w:t>
      </w:r>
    </w:p>
    <w:p w:rsidR="00DC523E" w:rsidRPr="005D3D60" w:rsidRDefault="00DC523E" w:rsidP="00DC523E">
      <w:pPr>
        <w:pStyle w:val="NoSpacing"/>
        <w:rPr>
          <w:sz w:val="22"/>
          <w:szCs w:val="22"/>
        </w:rPr>
      </w:pPr>
    </w:p>
    <w:p w:rsidR="00DC523E" w:rsidRPr="005D3D60" w:rsidRDefault="00DC523E" w:rsidP="00DC523E">
      <w:pPr>
        <w:pStyle w:val="NoSpacing"/>
        <w:rPr>
          <w:sz w:val="22"/>
          <w:szCs w:val="22"/>
        </w:rPr>
      </w:pPr>
      <w:r w:rsidRPr="005D3D60">
        <w:rPr>
          <w:sz w:val="22"/>
          <w:szCs w:val="22"/>
        </w:rPr>
        <w:t xml:space="preserve">MDHA’s mission rests on the </w:t>
      </w:r>
      <w:hyperlink r:id="rId10" w:history="1">
        <w:r w:rsidRPr="005D3D60">
          <w:rPr>
            <w:rStyle w:val="Hyperlink"/>
            <w:b/>
            <w:color w:val="auto"/>
            <w:sz w:val="22"/>
            <w:szCs w:val="22"/>
          </w:rPr>
          <w:t>2009 Homeless Emergency Assistance and Rapid Transition to Housing (HEARTH) Act</w:t>
        </w:r>
      </w:hyperlink>
      <w:r w:rsidRPr="005D3D60">
        <w:rPr>
          <w:sz w:val="22"/>
          <w:szCs w:val="22"/>
        </w:rPr>
        <w:t xml:space="preserve">, and </w:t>
      </w:r>
      <w:hyperlink r:id="rId11" w:history="1">
        <w:r w:rsidRPr="005D3D60">
          <w:rPr>
            <w:rStyle w:val="Hyperlink"/>
            <w:b/>
            <w:color w:val="auto"/>
            <w:sz w:val="22"/>
            <w:szCs w:val="22"/>
          </w:rPr>
          <w:t>Opening Doors</w:t>
        </w:r>
      </w:hyperlink>
      <w:r w:rsidRPr="005D3D60">
        <w:rPr>
          <w:sz w:val="22"/>
          <w:szCs w:val="22"/>
        </w:rPr>
        <w:t>, the national strategic plan to end homelessness, established under the Act.</w:t>
      </w:r>
      <w:r w:rsidR="00B865FF">
        <w:rPr>
          <w:sz w:val="22"/>
          <w:szCs w:val="22"/>
        </w:rPr>
        <w:t xml:space="preserve"> </w:t>
      </w:r>
      <w:r w:rsidRPr="005D3D60">
        <w:rPr>
          <w:sz w:val="22"/>
          <w:szCs w:val="22"/>
        </w:rPr>
        <w:t>MDHA has five main statutory roles:</w:t>
      </w:r>
    </w:p>
    <w:p w:rsidR="00DC523E" w:rsidRPr="005D3D60" w:rsidRDefault="00DC523E" w:rsidP="00DC523E">
      <w:pPr>
        <w:pStyle w:val="NoSpacing"/>
        <w:rPr>
          <w:sz w:val="22"/>
          <w:szCs w:val="22"/>
        </w:rPr>
      </w:pPr>
    </w:p>
    <w:p w:rsidR="00DC523E" w:rsidRPr="005D3D60" w:rsidRDefault="00DC523E" w:rsidP="009F66E3">
      <w:pPr>
        <w:pStyle w:val="NoSpacing"/>
        <w:numPr>
          <w:ilvl w:val="0"/>
          <w:numId w:val="4"/>
        </w:numPr>
        <w:rPr>
          <w:sz w:val="22"/>
          <w:szCs w:val="22"/>
        </w:rPr>
      </w:pPr>
      <w:r w:rsidRPr="005D3D60">
        <w:rPr>
          <w:b/>
          <w:sz w:val="22"/>
          <w:szCs w:val="22"/>
        </w:rPr>
        <w:t>Facilitate $16 million</w:t>
      </w:r>
      <w:r w:rsidRPr="005D3D60">
        <w:rPr>
          <w:sz w:val="22"/>
          <w:szCs w:val="22"/>
        </w:rPr>
        <w:t xml:space="preserve"> of Federal Continuum of Care funding annually, for </w:t>
      </w:r>
      <w:r w:rsidRPr="005D3D60">
        <w:rPr>
          <w:b/>
          <w:sz w:val="22"/>
          <w:szCs w:val="22"/>
        </w:rPr>
        <w:t>homeless services</w:t>
      </w:r>
      <w:r w:rsidRPr="005D3D60">
        <w:rPr>
          <w:sz w:val="22"/>
          <w:szCs w:val="22"/>
        </w:rPr>
        <w:t xml:space="preserve"> programs; </w:t>
      </w:r>
    </w:p>
    <w:p w:rsidR="00DC523E" w:rsidRPr="005D3D60" w:rsidRDefault="00DC523E" w:rsidP="009F66E3">
      <w:pPr>
        <w:pStyle w:val="NoSpacing"/>
        <w:numPr>
          <w:ilvl w:val="0"/>
          <w:numId w:val="4"/>
        </w:numPr>
        <w:rPr>
          <w:sz w:val="22"/>
          <w:szCs w:val="22"/>
        </w:rPr>
      </w:pPr>
      <w:r w:rsidRPr="005D3D60">
        <w:rPr>
          <w:sz w:val="22"/>
          <w:szCs w:val="22"/>
        </w:rPr>
        <w:t xml:space="preserve">Administer the </w:t>
      </w:r>
      <w:r w:rsidRPr="005D3D60">
        <w:rPr>
          <w:b/>
          <w:sz w:val="22"/>
          <w:szCs w:val="22"/>
        </w:rPr>
        <w:t>Homeless Management Information System</w:t>
      </w:r>
      <w:r w:rsidRPr="005D3D60">
        <w:rPr>
          <w:sz w:val="22"/>
          <w:szCs w:val="22"/>
        </w:rPr>
        <w:t xml:space="preserve"> that drives improvement of homeless services programs, currently serving</w:t>
      </w:r>
      <w:r w:rsidRPr="005D3D60">
        <w:rPr>
          <w:b/>
          <w:sz w:val="22"/>
          <w:szCs w:val="22"/>
        </w:rPr>
        <w:t xml:space="preserve"> about 9,750 persons;</w:t>
      </w:r>
    </w:p>
    <w:p w:rsidR="00DC523E" w:rsidRPr="005D3D60" w:rsidRDefault="00DC523E" w:rsidP="009F66E3">
      <w:pPr>
        <w:pStyle w:val="NoSpacing"/>
        <w:numPr>
          <w:ilvl w:val="0"/>
          <w:numId w:val="4"/>
        </w:numPr>
        <w:rPr>
          <w:sz w:val="22"/>
          <w:szCs w:val="22"/>
        </w:rPr>
      </w:pPr>
      <w:r w:rsidRPr="005D3D60">
        <w:rPr>
          <w:sz w:val="22"/>
          <w:szCs w:val="22"/>
        </w:rPr>
        <w:t xml:space="preserve">Maintain a </w:t>
      </w:r>
      <w:r w:rsidRPr="005D3D60">
        <w:rPr>
          <w:b/>
          <w:sz w:val="22"/>
          <w:szCs w:val="22"/>
        </w:rPr>
        <w:t>count of persons</w:t>
      </w:r>
      <w:r w:rsidRPr="005D3D60">
        <w:rPr>
          <w:sz w:val="22"/>
          <w:szCs w:val="22"/>
        </w:rPr>
        <w:t xml:space="preserve"> experiencing homelessness;</w:t>
      </w:r>
    </w:p>
    <w:p w:rsidR="00DC523E" w:rsidRPr="005D3D60" w:rsidRDefault="00DC523E" w:rsidP="009F66E3">
      <w:pPr>
        <w:pStyle w:val="NoSpacing"/>
        <w:numPr>
          <w:ilvl w:val="0"/>
          <w:numId w:val="4"/>
        </w:numPr>
        <w:rPr>
          <w:sz w:val="22"/>
          <w:szCs w:val="22"/>
        </w:rPr>
      </w:pPr>
      <w:r w:rsidRPr="005D3D60">
        <w:rPr>
          <w:sz w:val="22"/>
          <w:szCs w:val="22"/>
        </w:rPr>
        <w:t xml:space="preserve">Maintain an </w:t>
      </w:r>
      <w:r w:rsidRPr="005D3D60">
        <w:rPr>
          <w:b/>
          <w:sz w:val="22"/>
          <w:szCs w:val="22"/>
        </w:rPr>
        <w:t>inventory of housing and shelter</w:t>
      </w:r>
      <w:r w:rsidRPr="005D3D60">
        <w:rPr>
          <w:sz w:val="22"/>
          <w:szCs w:val="22"/>
        </w:rPr>
        <w:t xml:space="preserve"> beds for the homeless and formerly homeless;</w:t>
      </w:r>
    </w:p>
    <w:p w:rsidR="00DC523E" w:rsidRPr="005D3D60" w:rsidRDefault="00DC523E" w:rsidP="009F66E3">
      <w:pPr>
        <w:pStyle w:val="NoSpacing"/>
        <w:numPr>
          <w:ilvl w:val="0"/>
          <w:numId w:val="4"/>
        </w:numPr>
        <w:rPr>
          <w:sz w:val="22"/>
          <w:szCs w:val="22"/>
        </w:rPr>
      </w:pPr>
      <w:r w:rsidRPr="005D3D60">
        <w:rPr>
          <w:b/>
          <w:sz w:val="22"/>
          <w:szCs w:val="22"/>
        </w:rPr>
        <w:t>Develop and quarterback an effective unified homeless response system</w:t>
      </w:r>
      <w:r w:rsidRPr="005D3D60">
        <w:rPr>
          <w:sz w:val="22"/>
          <w:szCs w:val="22"/>
        </w:rPr>
        <w:t>, where all homeless services programs work together to make homelessness rare, brief and nonrecurring.</w:t>
      </w:r>
    </w:p>
    <w:p w:rsidR="00DC523E" w:rsidRPr="005D3D60" w:rsidRDefault="00DC523E" w:rsidP="00DC523E">
      <w:pPr>
        <w:pStyle w:val="NoSpacing"/>
        <w:rPr>
          <w:sz w:val="22"/>
          <w:szCs w:val="22"/>
        </w:rPr>
      </w:pPr>
    </w:p>
    <w:p w:rsidR="00DC523E" w:rsidRPr="005D3D60" w:rsidRDefault="00DC523E" w:rsidP="00DC523E">
      <w:pPr>
        <w:pStyle w:val="NoSpacing"/>
        <w:rPr>
          <w:sz w:val="22"/>
          <w:szCs w:val="22"/>
        </w:rPr>
      </w:pPr>
      <w:r w:rsidRPr="005D3D60">
        <w:rPr>
          <w:sz w:val="22"/>
          <w:szCs w:val="22"/>
        </w:rPr>
        <w:t>An effective homeless response system must divert those who can self-resolve and help them do so, place those who cannot self-resolve into appropriate housing, be entirely oriented towards housing as the solution for homelessness, and practice full transparency, as a tool for learning and systems change. In 2015-2016 MDHA made substantial progress in realizing its vision for such a system, and in 2017-2018, it will build on that.</w:t>
      </w:r>
    </w:p>
    <w:p w:rsidR="00DC523E" w:rsidRPr="005D3D60" w:rsidRDefault="00DC523E" w:rsidP="00DC523E">
      <w:pPr>
        <w:pStyle w:val="NoSpacing"/>
        <w:rPr>
          <w:sz w:val="22"/>
          <w:szCs w:val="22"/>
        </w:rPr>
      </w:pPr>
    </w:p>
    <w:p w:rsidR="00DC523E" w:rsidRPr="005D3D60" w:rsidRDefault="00DC523E" w:rsidP="00DC523E">
      <w:pPr>
        <w:pStyle w:val="NoSpacing"/>
        <w:rPr>
          <w:sz w:val="22"/>
          <w:szCs w:val="22"/>
        </w:rPr>
      </w:pPr>
      <w:r w:rsidRPr="005D3D60">
        <w:rPr>
          <w:b/>
          <w:sz w:val="22"/>
          <w:szCs w:val="22"/>
        </w:rPr>
        <w:t xml:space="preserve">MDHA </w:t>
      </w:r>
      <w:hyperlink r:id="rId12" w:history="1">
        <w:r w:rsidRPr="005D3D60">
          <w:rPr>
            <w:rStyle w:val="Hyperlink"/>
            <w:b/>
            <w:color w:val="auto"/>
            <w:sz w:val="22"/>
            <w:szCs w:val="22"/>
          </w:rPr>
          <w:t>publishes a quarterly</w:t>
        </w:r>
      </w:hyperlink>
      <w:r w:rsidRPr="005D3D60">
        <w:rPr>
          <w:b/>
          <w:sz w:val="22"/>
          <w:szCs w:val="22"/>
        </w:rPr>
        <w:t xml:space="preserve"> </w:t>
      </w:r>
      <w:hyperlink r:id="rId13" w:history="1">
        <w:r w:rsidRPr="005D3D60">
          <w:rPr>
            <w:rStyle w:val="Hyperlink"/>
            <w:b/>
            <w:color w:val="auto"/>
            <w:sz w:val="22"/>
            <w:szCs w:val="22"/>
          </w:rPr>
          <w:t>Homeless Response System Community Dashboard</w:t>
        </w:r>
      </w:hyperlink>
      <w:r w:rsidRPr="005D3D60">
        <w:rPr>
          <w:b/>
          <w:sz w:val="22"/>
          <w:szCs w:val="22"/>
        </w:rPr>
        <w:t>,</w:t>
      </w:r>
      <w:r w:rsidRPr="005D3D60">
        <w:rPr>
          <w:sz w:val="22"/>
          <w:szCs w:val="22"/>
        </w:rPr>
        <w:t xml:space="preserve"> which tracks our community’s progress in moving individuals experiencing homelessness into permanent housing. In 2017-2018, MDHA is focused on improving our community’s performance with each subsequent report.  </w:t>
      </w:r>
    </w:p>
    <w:p w:rsidR="009F66E3" w:rsidRPr="005D3D60" w:rsidRDefault="009F66E3" w:rsidP="00DC523E">
      <w:pPr>
        <w:pStyle w:val="NoSpacing"/>
        <w:rPr>
          <w:sz w:val="22"/>
          <w:szCs w:val="22"/>
        </w:rPr>
      </w:pPr>
    </w:p>
    <w:p w:rsidR="009F66E3" w:rsidRPr="005D3D60" w:rsidRDefault="009F66E3" w:rsidP="009F66E3">
      <w:pPr>
        <w:pStyle w:val="NoSpacing"/>
        <w:rPr>
          <w:sz w:val="22"/>
          <w:szCs w:val="22"/>
        </w:rPr>
      </w:pPr>
      <w:r w:rsidRPr="005D3D60">
        <w:rPr>
          <w:b/>
          <w:sz w:val="22"/>
          <w:szCs w:val="22"/>
        </w:rPr>
        <w:t>Interested in learning more</w:t>
      </w:r>
      <w:r w:rsidRPr="005D3D60">
        <w:rPr>
          <w:sz w:val="22"/>
          <w:szCs w:val="22"/>
        </w:rPr>
        <w:t xml:space="preserve"> about the background of and research behind MDHA’s work? Go to the </w:t>
      </w:r>
      <w:hyperlink r:id="rId14" w:history="1">
        <w:r w:rsidRPr="005D3D60">
          <w:rPr>
            <w:rStyle w:val="Hyperlink"/>
            <w:b/>
            <w:color w:val="auto"/>
            <w:sz w:val="22"/>
            <w:szCs w:val="22"/>
          </w:rPr>
          <w:t>MDHA in Depth</w:t>
        </w:r>
      </w:hyperlink>
      <w:r w:rsidRPr="005D3D60">
        <w:rPr>
          <w:sz w:val="22"/>
          <w:szCs w:val="22"/>
        </w:rPr>
        <w:t> page on our website, and </w:t>
      </w:r>
      <w:hyperlink r:id="rId15" w:history="1">
        <w:r w:rsidRPr="005D3D60">
          <w:rPr>
            <w:rStyle w:val="Hyperlink"/>
            <w:b/>
            <w:color w:val="auto"/>
            <w:sz w:val="22"/>
            <w:szCs w:val="22"/>
          </w:rPr>
          <w:t>download our playbook</w:t>
        </w:r>
      </w:hyperlink>
      <w:r w:rsidRPr="005D3D60">
        <w:rPr>
          <w:sz w:val="22"/>
          <w:szCs w:val="22"/>
        </w:rPr>
        <w:t>. </w:t>
      </w:r>
    </w:p>
    <w:p w:rsidR="009F66E3" w:rsidRDefault="009F66E3" w:rsidP="00DC523E">
      <w:pPr>
        <w:pStyle w:val="NoSpacing"/>
        <w:rPr>
          <w:sz w:val="22"/>
          <w:szCs w:val="22"/>
        </w:rPr>
      </w:pPr>
    </w:p>
    <w:p w:rsidR="00D50D6D" w:rsidRDefault="00D50D6D" w:rsidP="00DC523E">
      <w:pPr>
        <w:pStyle w:val="NoSpacing"/>
        <w:jc w:val="center"/>
        <w:rPr>
          <w:b/>
          <w:u w:val="single"/>
        </w:rPr>
      </w:pPr>
      <w:r w:rsidRPr="00FA4DD5">
        <w:rPr>
          <w:rFonts w:ascii="Arial Narrow" w:eastAsia="Times New Roman" w:hAnsi="Arial Narrow"/>
          <w:noProof/>
        </w:rPr>
        <w:drawing>
          <wp:inline distT="0" distB="0" distL="0" distR="0" wp14:anchorId="7E349637" wp14:editId="4273B6A3">
            <wp:extent cx="1317661" cy="457200"/>
            <wp:effectExtent l="0" t="0" r="0" b="0"/>
            <wp:docPr id="1" name="Picture 1" descr="S:\Personal Folders\David Gruber\Media and Communications\New MDHA 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al Folders\David Gruber\Media and Communications\New MDH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661" cy="457200"/>
                    </a:xfrm>
                    <a:prstGeom prst="rect">
                      <a:avLst/>
                    </a:prstGeom>
                    <a:noFill/>
                    <a:ln>
                      <a:noFill/>
                    </a:ln>
                  </pic:spPr>
                </pic:pic>
              </a:graphicData>
            </a:graphic>
          </wp:inline>
        </w:drawing>
      </w:r>
    </w:p>
    <w:p w:rsidR="00D50D6D" w:rsidRPr="009F66E3" w:rsidRDefault="00D50D6D" w:rsidP="00DC523E">
      <w:pPr>
        <w:pStyle w:val="NoSpacing"/>
        <w:jc w:val="center"/>
        <w:rPr>
          <w:b/>
          <w:sz w:val="22"/>
          <w:szCs w:val="22"/>
          <w:u w:val="single"/>
        </w:rPr>
      </w:pPr>
    </w:p>
    <w:p w:rsidR="00DC523E" w:rsidRPr="00B865FF" w:rsidRDefault="00DC523E" w:rsidP="00DC523E">
      <w:pPr>
        <w:pStyle w:val="NoSpacing"/>
        <w:jc w:val="center"/>
        <w:rPr>
          <w:b/>
          <w:sz w:val="40"/>
          <w:szCs w:val="40"/>
          <w:u w:val="single"/>
        </w:rPr>
      </w:pPr>
      <w:r w:rsidRPr="00B865FF">
        <w:rPr>
          <w:b/>
          <w:sz w:val="40"/>
          <w:szCs w:val="40"/>
          <w:u w:val="single"/>
        </w:rPr>
        <w:t>What Can You Do to Help MDHA End Homelessness?</w:t>
      </w:r>
    </w:p>
    <w:p w:rsidR="00DC523E" w:rsidRDefault="00DC523E" w:rsidP="00DC523E">
      <w:pPr>
        <w:pStyle w:val="NoSpacing"/>
        <w:rPr>
          <w:rFonts w:eastAsia="Times New Roman"/>
        </w:rPr>
      </w:pPr>
    </w:p>
    <w:p w:rsidR="00D50D6D" w:rsidRDefault="00D50D6D" w:rsidP="00D50D6D">
      <w:pPr>
        <w:pStyle w:val="NoSpacing"/>
        <w:jc w:val="center"/>
        <w:rPr>
          <w:rFonts w:eastAsia="Times New Roman"/>
        </w:rPr>
      </w:pPr>
      <w:r>
        <w:rPr>
          <w:noProof/>
        </w:rPr>
        <w:drawing>
          <wp:inline distT="0" distB="0" distL="0" distR="0" wp14:anchorId="159C4C40" wp14:editId="072609E5">
            <wp:extent cx="2514600" cy="3779085"/>
            <wp:effectExtent l="0" t="0" r="0" b="0"/>
            <wp:docPr id="2" name="Picture 2" descr="http://www.mdhadallas.org/wp-content/uploads/2016/08/Smiling-Lady-2-e148771289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dhadallas.org/wp-content/uploads/2016/08/Smiling-Lady-2-e148771289454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3779085"/>
                    </a:xfrm>
                    <a:prstGeom prst="rect">
                      <a:avLst/>
                    </a:prstGeom>
                    <a:noFill/>
                    <a:ln>
                      <a:noFill/>
                    </a:ln>
                  </pic:spPr>
                </pic:pic>
              </a:graphicData>
            </a:graphic>
          </wp:inline>
        </w:drawing>
      </w:r>
    </w:p>
    <w:p w:rsidR="00D50D6D" w:rsidRPr="005D3D60" w:rsidRDefault="00D50D6D" w:rsidP="00D50D6D">
      <w:pPr>
        <w:pStyle w:val="NoSpacing"/>
        <w:jc w:val="center"/>
        <w:rPr>
          <w:rFonts w:eastAsia="Times New Roman"/>
          <w:i/>
        </w:rPr>
      </w:pPr>
      <w:r w:rsidRPr="005D3D60">
        <w:rPr>
          <w:rFonts w:eastAsia="Times New Roman"/>
          <w:i/>
        </w:rPr>
        <w:t xml:space="preserve">Enjoying her new life (B.J. </w:t>
      </w:r>
      <w:proofErr w:type="spellStart"/>
      <w:r w:rsidRPr="005D3D60">
        <w:rPr>
          <w:rFonts w:eastAsia="Times New Roman"/>
          <w:i/>
        </w:rPr>
        <w:t>Lacasse</w:t>
      </w:r>
      <w:proofErr w:type="spellEnd"/>
      <w:r w:rsidRPr="005D3D60">
        <w:rPr>
          <w:rFonts w:eastAsia="Times New Roman"/>
          <w:i/>
        </w:rPr>
        <w:t>)</w:t>
      </w:r>
    </w:p>
    <w:p w:rsidR="00D50D6D" w:rsidRDefault="00D50D6D" w:rsidP="00D50D6D">
      <w:pPr>
        <w:pStyle w:val="NoSpacing"/>
        <w:jc w:val="center"/>
        <w:rPr>
          <w:rFonts w:eastAsia="Times New Roman"/>
        </w:rPr>
      </w:pPr>
    </w:p>
    <w:p w:rsidR="000E7A66" w:rsidRPr="000E7A66" w:rsidRDefault="00871129" w:rsidP="009F66E3">
      <w:pPr>
        <w:pStyle w:val="NoSpacing"/>
        <w:numPr>
          <w:ilvl w:val="0"/>
          <w:numId w:val="5"/>
        </w:numPr>
        <w:rPr>
          <w:sz w:val="22"/>
          <w:szCs w:val="22"/>
        </w:rPr>
      </w:pPr>
      <w:hyperlink r:id="rId17" w:history="1">
        <w:r w:rsidR="00DC523E" w:rsidRPr="009F66E3">
          <w:rPr>
            <w:rFonts w:eastAsia="Times New Roman"/>
            <w:b/>
            <w:sz w:val="22"/>
            <w:szCs w:val="22"/>
            <w:u w:val="single"/>
          </w:rPr>
          <w:t>Donate to MDHA</w:t>
        </w:r>
      </w:hyperlink>
      <w:r w:rsidR="00DC523E" w:rsidRPr="009F66E3">
        <w:rPr>
          <w:rFonts w:eastAsia="Times New Roman"/>
          <w:b/>
          <w:sz w:val="22"/>
          <w:szCs w:val="22"/>
        </w:rPr>
        <w:t>.</w:t>
      </w:r>
      <w:r w:rsidR="00DC523E" w:rsidRPr="009F66E3">
        <w:rPr>
          <w:rFonts w:eastAsia="Times New Roman"/>
          <w:sz w:val="22"/>
          <w:szCs w:val="22"/>
        </w:rPr>
        <w:t> </w:t>
      </w:r>
      <w:r w:rsidR="00DC523E" w:rsidRPr="009F66E3">
        <w:rPr>
          <w:sz w:val="22"/>
          <w:szCs w:val="22"/>
        </w:rPr>
        <w:t>Go to the </w:t>
      </w:r>
      <w:hyperlink r:id="rId18" w:history="1">
        <w:r w:rsidR="00DC523E" w:rsidRPr="009F66E3">
          <w:rPr>
            <w:rFonts w:eastAsia="Times New Roman"/>
            <w:b/>
            <w:sz w:val="22"/>
            <w:szCs w:val="22"/>
            <w:u w:val="single"/>
          </w:rPr>
          <w:t>Give to MDHA</w:t>
        </w:r>
      </w:hyperlink>
      <w:r w:rsidR="00DC523E" w:rsidRPr="009F66E3">
        <w:rPr>
          <w:rFonts w:eastAsia="Times New Roman"/>
          <w:sz w:val="22"/>
          <w:szCs w:val="22"/>
        </w:rPr>
        <w:t> page on our website, send a check to 2816 Sw</w:t>
      </w:r>
      <w:r w:rsidR="000E7A66">
        <w:rPr>
          <w:rFonts w:eastAsia="Times New Roman"/>
          <w:sz w:val="22"/>
          <w:szCs w:val="22"/>
        </w:rPr>
        <w:t>iss Ave., Dallas, TX 75204, or c</w:t>
      </w:r>
      <w:r w:rsidR="00DC523E" w:rsidRPr="009F66E3">
        <w:rPr>
          <w:rFonts w:eastAsia="Times New Roman"/>
          <w:sz w:val="22"/>
          <w:szCs w:val="22"/>
        </w:rPr>
        <w:t>ontact David Gruber, Development and Communications Director at </w:t>
      </w:r>
    </w:p>
    <w:p w:rsidR="00DC523E" w:rsidRPr="009F66E3" w:rsidRDefault="00871129" w:rsidP="000E7A66">
      <w:pPr>
        <w:pStyle w:val="NoSpacing"/>
        <w:ind w:left="720"/>
        <w:rPr>
          <w:sz w:val="22"/>
          <w:szCs w:val="22"/>
        </w:rPr>
      </w:pPr>
      <w:hyperlink r:id="rId19" w:history="1">
        <w:r w:rsidR="00DC523E" w:rsidRPr="000E7A66">
          <w:rPr>
            <w:rFonts w:eastAsia="Times New Roman"/>
            <w:sz w:val="22"/>
            <w:szCs w:val="22"/>
          </w:rPr>
          <w:t>469-222-0047</w:t>
        </w:r>
      </w:hyperlink>
      <w:r w:rsidR="00DC523E" w:rsidRPr="009F66E3">
        <w:rPr>
          <w:rFonts w:eastAsia="Times New Roman"/>
          <w:sz w:val="22"/>
          <w:szCs w:val="22"/>
        </w:rPr>
        <w:t> or </w:t>
      </w:r>
      <w:hyperlink r:id="rId20" w:history="1">
        <w:r w:rsidR="00DC523E" w:rsidRPr="009F66E3">
          <w:rPr>
            <w:rFonts w:eastAsia="Times New Roman"/>
            <w:sz w:val="22"/>
            <w:szCs w:val="22"/>
            <w:u w:val="single"/>
          </w:rPr>
          <w:t>david.gruber@mdhadallas.org</w:t>
        </w:r>
      </w:hyperlink>
      <w:r w:rsidR="00DC523E" w:rsidRPr="009F66E3">
        <w:rPr>
          <w:rFonts w:eastAsia="Times New Roman"/>
          <w:sz w:val="22"/>
          <w:szCs w:val="22"/>
        </w:rPr>
        <w:t>.</w:t>
      </w:r>
    </w:p>
    <w:p w:rsidR="00DC523E" w:rsidRPr="009F66E3" w:rsidRDefault="00DC523E" w:rsidP="00DC523E">
      <w:pPr>
        <w:pStyle w:val="NoSpacing"/>
        <w:ind w:left="720"/>
        <w:rPr>
          <w:sz w:val="22"/>
          <w:szCs w:val="22"/>
        </w:rPr>
      </w:pPr>
    </w:p>
    <w:p w:rsidR="00DC523E" w:rsidRPr="009F66E3" w:rsidRDefault="00871129" w:rsidP="009F66E3">
      <w:pPr>
        <w:pStyle w:val="NoSpacing"/>
        <w:numPr>
          <w:ilvl w:val="0"/>
          <w:numId w:val="5"/>
        </w:numPr>
        <w:rPr>
          <w:sz w:val="22"/>
          <w:szCs w:val="22"/>
        </w:rPr>
      </w:pPr>
      <w:hyperlink r:id="rId21" w:history="1">
        <w:r w:rsidR="00DC523E" w:rsidRPr="009F66E3">
          <w:rPr>
            <w:rFonts w:eastAsia="Times New Roman"/>
            <w:b/>
            <w:sz w:val="22"/>
            <w:szCs w:val="22"/>
            <w:u w:val="single"/>
          </w:rPr>
          <w:t>Donate to the MDHA Flex Fund</w:t>
        </w:r>
      </w:hyperlink>
      <w:r w:rsidR="00DC523E" w:rsidRPr="009F66E3">
        <w:rPr>
          <w:rFonts w:eastAsia="Times New Roman"/>
          <w:b/>
          <w:sz w:val="22"/>
          <w:szCs w:val="22"/>
        </w:rPr>
        <w:t>.</w:t>
      </w:r>
      <w:r w:rsidR="00DC523E" w:rsidRPr="009F66E3">
        <w:rPr>
          <w:rFonts w:eastAsia="Times New Roman"/>
          <w:sz w:val="22"/>
          <w:szCs w:val="22"/>
        </w:rPr>
        <w:t xml:space="preserve"> Check out the MDHA Flex Fund page on our website to learn more about this innovative program, which pays for minor, but impactful expenditures that can help persons end their homelessness. </w:t>
      </w:r>
    </w:p>
    <w:p w:rsidR="00DC523E" w:rsidRPr="009F66E3" w:rsidRDefault="00DC523E" w:rsidP="00DC523E">
      <w:pPr>
        <w:pStyle w:val="NoSpacing"/>
        <w:rPr>
          <w:sz w:val="22"/>
          <w:szCs w:val="22"/>
        </w:rPr>
      </w:pPr>
    </w:p>
    <w:p w:rsidR="00DC523E" w:rsidRPr="009F66E3" w:rsidRDefault="00DC523E" w:rsidP="009F66E3">
      <w:pPr>
        <w:pStyle w:val="NoSpacing"/>
        <w:numPr>
          <w:ilvl w:val="0"/>
          <w:numId w:val="5"/>
        </w:numPr>
        <w:rPr>
          <w:sz w:val="22"/>
          <w:szCs w:val="22"/>
        </w:rPr>
      </w:pPr>
      <w:r w:rsidRPr="009F66E3">
        <w:rPr>
          <w:rFonts w:eastAsia="Times New Roman"/>
          <w:b/>
          <w:sz w:val="22"/>
          <w:szCs w:val="22"/>
          <w:u w:val="single"/>
        </w:rPr>
        <w:t>Volunteer for the Homeless Count</w:t>
      </w:r>
      <w:r w:rsidRPr="009F66E3">
        <w:rPr>
          <w:rFonts w:eastAsia="Times New Roman"/>
          <w:sz w:val="22"/>
          <w:szCs w:val="22"/>
        </w:rPr>
        <w:t xml:space="preserve"> every year. Please mark January 25, 2018 on your calendar now. We will need 1,500 volunteers to get the job done.</w:t>
      </w:r>
    </w:p>
    <w:p w:rsidR="00DC523E" w:rsidRPr="009F66E3" w:rsidRDefault="00DC523E" w:rsidP="00DC523E">
      <w:pPr>
        <w:pStyle w:val="NoSpacing"/>
        <w:rPr>
          <w:sz w:val="22"/>
          <w:szCs w:val="22"/>
        </w:rPr>
      </w:pPr>
    </w:p>
    <w:p w:rsidR="00B865FF" w:rsidRPr="005D3D60" w:rsidRDefault="00DC523E" w:rsidP="00B865FF">
      <w:pPr>
        <w:pStyle w:val="NoSpacing"/>
        <w:numPr>
          <w:ilvl w:val="0"/>
          <w:numId w:val="6"/>
        </w:numPr>
        <w:rPr>
          <w:sz w:val="22"/>
          <w:szCs w:val="22"/>
        </w:rPr>
      </w:pPr>
      <w:r w:rsidRPr="009F66E3">
        <w:rPr>
          <w:rFonts w:eastAsia="Times New Roman"/>
          <w:b/>
          <w:sz w:val="22"/>
          <w:szCs w:val="22"/>
          <w:u w:val="single"/>
        </w:rPr>
        <w:t>Advocate for what really works</w:t>
      </w:r>
      <w:r w:rsidRPr="009F66E3">
        <w:rPr>
          <w:rFonts w:eastAsia="Times New Roman"/>
          <w:sz w:val="22"/>
          <w:szCs w:val="22"/>
        </w:rPr>
        <w:t xml:space="preserve">. </w:t>
      </w:r>
      <w:r w:rsidR="00871129">
        <w:rPr>
          <w:rFonts w:eastAsia="Times New Roman"/>
          <w:sz w:val="22"/>
          <w:szCs w:val="22"/>
        </w:rPr>
        <w:t>W</w:t>
      </w:r>
      <w:r w:rsidR="000E7A66">
        <w:rPr>
          <w:rFonts w:eastAsia="Times New Roman"/>
          <w:sz w:val="22"/>
          <w:szCs w:val="22"/>
        </w:rPr>
        <w:t xml:space="preserve">e have </w:t>
      </w:r>
      <w:r w:rsidR="00871129">
        <w:rPr>
          <w:rFonts w:eastAsia="Times New Roman"/>
          <w:sz w:val="22"/>
          <w:szCs w:val="22"/>
        </w:rPr>
        <w:t xml:space="preserve">clear </w:t>
      </w:r>
      <w:r w:rsidR="000E7A66">
        <w:rPr>
          <w:rFonts w:eastAsia="Times New Roman"/>
          <w:sz w:val="22"/>
          <w:szCs w:val="22"/>
        </w:rPr>
        <w:t>data on what works</w:t>
      </w:r>
      <w:r w:rsidR="00871129">
        <w:rPr>
          <w:rFonts w:eastAsia="Times New Roman"/>
          <w:sz w:val="22"/>
          <w:szCs w:val="22"/>
        </w:rPr>
        <w:t>.</w:t>
      </w:r>
      <w:r w:rsidR="000E7A66">
        <w:rPr>
          <w:rFonts w:eastAsia="Times New Roman"/>
          <w:sz w:val="22"/>
          <w:szCs w:val="22"/>
        </w:rPr>
        <w:t xml:space="preserve"> </w:t>
      </w:r>
      <w:r w:rsidRPr="009F66E3">
        <w:rPr>
          <w:rFonts w:eastAsia="Times New Roman"/>
          <w:sz w:val="22"/>
          <w:szCs w:val="22"/>
        </w:rPr>
        <w:t>It is important to advocate for what really works, not what we think will work, or what we hope will work.</w:t>
      </w:r>
      <w:r w:rsidR="000E7A66">
        <w:rPr>
          <w:rFonts w:eastAsia="Times New Roman"/>
          <w:sz w:val="22"/>
          <w:szCs w:val="22"/>
        </w:rPr>
        <w:t xml:space="preserve"> </w:t>
      </w:r>
      <w:r w:rsidR="00B865FF" w:rsidRPr="005D3D60">
        <w:rPr>
          <w:sz w:val="22"/>
          <w:szCs w:val="22"/>
        </w:rPr>
        <w:t xml:space="preserve">Go to the </w:t>
      </w:r>
      <w:hyperlink r:id="rId22" w:history="1">
        <w:r w:rsidR="00B865FF" w:rsidRPr="005D3D60">
          <w:rPr>
            <w:rStyle w:val="Hyperlink"/>
            <w:b/>
            <w:color w:val="auto"/>
            <w:sz w:val="22"/>
            <w:szCs w:val="22"/>
          </w:rPr>
          <w:t>MDHA in Depth</w:t>
        </w:r>
      </w:hyperlink>
      <w:r w:rsidR="00B865FF" w:rsidRPr="005D3D60">
        <w:rPr>
          <w:sz w:val="22"/>
          <w:szCs w:val="22"/>
        </w:rPr>
        <w:t> page on our website, and </w:t>
      </w:r>
      <w:hyperlink r:id="rId23" w:history="1">
        <w:r w:rsidR="00B865FF" w:rsidRPr="005D3D60">
          <w:rPr>
            <w:rStyle w:val="Hyperlink"/>
            <w:b/>
            <w:color w:val="auto"/>
            <w:sz w:val="22"/>
            <w:szCs w:val="22"/>
          </w:rPr>
          <w:t>download our playbook</w:t>
        </w:r>
      </w:hyperlink>
      <w:r w:rsidR="00B865FF">
        <w:rPr>
          <w:sz w:val="22"/>
          <w:szCs w:val="22"/>
        </w:rPr>
        <w:t>, to learn more.</w:t>
      </w:r>
      <w:r w:rsidR="00B865FF" w:rsidRPr="005D3D60">
        <w:rPr>
          <w:sz w:val="22"/>
          <w:szCs w:val="22"/>
        </w:rPr>
        <w:t> </w:t>
      </w:r>
    </w:p>
    <w:p w:rsidR="00DC523E" w:rsidRPr="009F66E3" w:rsidRDefault="00DC523E" w:rsidP="00DC523E">
      <w:pPr>
        <w:pStyle w:val="NoSpacing"/>
        <w:rPr>
          <w:sz w:val="22"/>
          <w:szCs w:val="22"/>
        </w:rPr>
      </w:pPr>
    </w:p>
    <w:p w:rsidR="00B865FF" w:rsidRDefault="00DC523E" w:rsidP="00B865FF">
      <w:pPr>
        <w:pStyle w:val="NoSpacing"/>
        <w:numPr>
          <w:ilvl w:val="0"/>
          <w:numId w:val="5"/>
        </w:numPr>
      </w:pPr>
      <w:r w:rsidRPr="00B865FF">
        <w:rPr>
          <w:rFonts w:eastAsia="Times New Roman"/>
          <w:b/>
          <w:sz w:val="22"/>
          <w:szCs w:val="22"/>
          <w:u w:val="single"/>
        </w:rPr>
        <w:t>Advocate for more housing</w:t>
      </w:r>
      <w:r w:rsidRPr="00B865FF">
        <w:rPr>
          <w:rFonts w:eastAsia="Times New Roman"/>
          <w:sz w:val="22"/>
          <w:szCs w:val="22"/>
        </w:rPr>
        <w:t xml:space="preserve">. We have an acute affordable housing crisis. </w:t>
      </w:r>
      <w:r w:rsidR="00B865FF" w:rsidRPr="00B865FF">
        <w:rPr>
          <w:rFonts w:eastAsia="Times New Roman"/>
          <w:sz w:val="22"/>
          <w:szCs w:val="22"/>
        </w:rPr>
        <w:t>Local governments</w:t>
      </w:r>
      <w:r w:rsidR="000E7A66" w:rsidRPr="00B865FF">
        <w:rPr>
          <w:rFonts w:eastAsia="Times New Roman"/>
          <w:sz w:val="22"/>
          <w:szCs w:val="22"/>
        </w:rPr>
        <w:t xml:space="preserve"> must take </w:t>
      </w:r>
      <w:r w:rsidRPr="00B865FF">
        <w:rPr>
          <w:rFonts w:eastAsia="Times New Roman"/>
          <w:sz w:val="22"/>
          <w:szCs w:val="22"/>
        </w:rPr>
        <w:t xml:space="preserve">bold and decisive action to create </w:t>
      </w:r>
      <w:r w:rsidR="000E7A66" w:rsidRPr="00B865FF">
        <w:rPr>
          <w:rFonts w:eastAsia="Times New Roman"/>
          <w:sz w:val="22"/>
          <w:szCs w:val="22"/>
        </w:rPr>
        <w:t xml:space="preserve">more </w:t>
      </w:r>
      <w:r w:rsidRPr="00B865FF">
        <w:rPr>
          <w:rFonts w:eastAsia="Times New Roman"/>
          <w:sz w:val="22"/>
          <w:szCs w:val="22"/>
        </w:rPr>
        <w:t xml:space="preserve">housing and alleviate this crisis. </w:t>
      </w:r>
      <w:r w:rsidR="00B865FF" w:rsidRPr="00B865FF">
        <w:rPr>
          <w:rFonts w:eastAsia="Times New Roman"/>
          <w:sz w:val="22"/>
          <w:szCs w:val="22"/>
        </w:rPr>
        <w:t xml:space="preserve">Make sure your local government officials know how you feel, and create more housing. It is the only </w:t>
      </w:r>
      <w:r w:rsidR="00B865FF">
        <w:rPr>
          <w:rFonts w:eastAsia="Times New Roman"/>
          <w:sz w:val="22"/>
          <w:szCs w:val="22"/>
        </w:rPr>
        <w:t xml:space="preserve">proven </w:t>
      </w:r>
      <w:r w:rsidR="00871129">
        <w:rPr>
          <w:rFonts w:eastAsia="Times New Roman"/>
          <w:sz w:val="22"/>
          <w:szCs w:val="22"/>
        </w:rPr>
        <w:t>solution for</w:t>
      </w:r>
      <w:bookmarkStart w:id="0" w:name="_GoBack"/>
      <w:bookmarkEnd w:id="0"/>
      <w:r w:rsidR="00B865FF" w:rsidRPr="00B865FF">
        <w:rPr>
          <w:rFonts w:eastAsia="Times New Roman"/>
          <w:sz w:val="22"/>
          <w:szCs w:val="22"/>
        </w:rPr>
        <w:t xml:space="preserve"> homelessness.</w:t>
      </w:r>
    </w:p>
    <w:sectPr w:rsidR="00B865FF" w:rsidSect="00B865FF">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6D" w:rsidRDefault="00D50D6D" w:rsidP="00D50D6D">
      <w:pPr>
        <w:spacing w:after="0" w:line="240" w:lineRule="auto"/>
      </w:pPr>
      <w:r>
        <w:separator/>
      </w:r>
    </w:p>
  </w:endnote>
  <w:endnote w:type="continuationSeparator" w:id="0">
    <w:p w:rsidR="00D50D6D" w:rsidRDefault="00D50D6D" w:rsidP="00D5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6D" w:rsidRPr="00D50D6D" w:rsidRDefault="00D50D6D" w:rsidP="00D50D6D">
    <w:pPr>
      <w:pStyle w:val="Footer"/>
      <w:jc w:val="center"/>
      <w:rPr>
        <w:rFonts w:ascii="Times New Roman" w:hAnsi="Times New Roman" w:cs="Times New Roman"/>
        <w:sz w:val="24"/>
        <w:szCs w:val="24"/>
      </w:rPr>
    </w:pPr>
    <w:r w:rsidRPr="00D50D6D">
      <w:rPr>
        <w:rFonts w:ascii="Times New Roman" w:hAnsi="Times New Roman" w:cs="Times New Roman"/>
        <w:sz w:val="24"/>
        <w:szCs w:val="24"/>
      </w:rPr>
      <w:t>Flip over to learn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6D" w:rsidRDefault="00D50D6D" w:rsidP="00D50D6D">
      <w:pPr>
        <w:spacing w:after="0" w:line="240" w:lineRule="auto"/>
      </w:pPr>
      <w:r>
        <w:separator/>
      </w:r>
    </w:p>
  </w:footnote>
  <w:footnote w:type="continuationSeparator" w:id="0">
    <w:p w:rsidR="00D50D6D" w:rsidRDefault="00D50D6D" w:rsidP="00D50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C60"/>
    <w:multiLevelType w:val="hybridMultilevel"/>
    <w:tmpl w:val="BAE6C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0538"/>
    <w:multiLevelType w:val="hybridMultilevel"/>
    <w:tmpl w:val="92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00427"/>
    <w:multiLevelType w:val="hybridMultilevel"/>
    <w:tmpl w:val="DA6AA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A0F40"/>
    <w:multiLevelType w:val="hybridMultilevel"/>
    <w:tmpl w:val="7DAC8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A5B37"/>
    <w:multiLevelType w:val="hybridMultilevel"/>
    <w:tmpl w:val="0738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4430E"/>
    <w:multiLevelType w:val="multilevel"/>
    <w:tmpl w:val="7D664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3E"/>
    <w:rsid w:val="000E7A66"/>
    <w:rsid w:val="00366C4D"/>
    <w:rsid w:val="005D3D60"/>
    <w:rsid w:val="006E788C"/>
    <w:rsid w:val="00871129"/>
    <w:rsid w:val="009F66E3"/>
    <w:rsid w:val="00AB34C5"/>
    <w:rsid w:val="00B865FF"/>
    <w:rsid w:val="00D50D6D"/>
    <w:rsid w:val="00DC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C9C3"/>
  <w15:chartTrackingRefBased/>
  <w15:docId w15:val="{0B74293D-5D68-4B6B-ADC2-F47BA16B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523E"/>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C523E"/>
    <w:rPr>
      <w:color w:val="0563C1" w:themeColor="hyperlink"/>
      <w:u w:val="single"/>
    </w:rPr>
  </w:style>
  <w:style w:type="paragraph" w:styleId="ListParagraph">
    <w:name w:val="List Paragraph"/>
    <w:basedOn w:val="Normal"/>
    <w:uiPriority w:val="34"/>
    <w:qFormat/>
    <w:rsid w:val="00DC523E"/>
    <w:pPr>
      <w:ind w:left="720"/>
      <w:contextualSpacing/>
    </w:pPr>
  </w:style>
  <w:style w:type="paragraph" w:styleId="Header">
    <w:name w:val="header"/>
    <w:basedOn w:val="Normal"/>
    <w:link w:val="HeaderChar"/>
    <w:uiPriority w:val="99"/>
    <w:unhideWhenUsed/>
    <w:rsid w:val="00D50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6D"/>
  </w:style>
  <w:style w:type="paragraph" w:styleId="Footer">
    <w:name w:val="footer"/>
    <w:basedOn w:val="Normal"/>
    <w:link w:val="FooterChar"/>
    <w:uiPriority w:val="99"/>
    <w:unhideWhenUsed/>
    <w:rsid w:val="00D50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9378">
      <w:bodyDiv w:val="1"/>
      <w:marLeft w:val="0"/>
      <w:marRight w:val="0"/>
      <w:marTop w:val="0"/>
      <w:marBottom w:val="0"/>
      <w:divBdr>
        <w:top w:val="none" w:sz="0" w:space="0" w:color="auto"/>
        <w:left w:val="none" w:sz="0" w:space="0" w:color="auto"/>
        <w:bottom w:val="none" w:sz="0" w:space="0" w:color="auto"/>
        <w:right w:val="none" w:sz="0" w:space="0" w:color="auto"/>
      </w:divBdr>
    </w:div>
    <w:div w:id="495654199">
      <w:bodyDiv w:val="1"/>
      <w:marLeft w:val="0"/>
      <w:marRight w:val="0"/>
      <w:marTop w:val="0"/>
      <w:marBottom w:val="0"/>
      <w:divBdr>
        <w:top w:val="none" w:sz="0" w:space="0" w:color="auto"/>
        <w:left w:val="none" w:sz="0" w:space="0" w:color="auto"/>
        <w:bottom w:val="none" w:sz="0" w:space="0" w:color="auto"/>
        <w:right w:val="none" w:sz="0" w:space="0" w:color="auto"/>
      </w:divBdr>
    </w:div>
    <w:div w:id="5736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dhadallas.org/wp-content/uploads/2017/02/MDHA-HRS-Community-Dashboard.docx" TargetMode="External"/><Relationship Id="rId18" Type="http://schemas.openxmlformats.org/officeDocument/2006/relationships/hyperlink" Target="http://www.mdhadallas.org/become-a-champ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dhadallas.org/the-mdha-flex-fund/" TargetMode="External"/><Relationship Id="rId7" Type="http://schemas.openxmlformats.org/officeDocument/2006/relationships/hyperlink" Target="http://www.mdhadallas.org" TargetMode="External"/><Relationship Id="rId12" Type="http://schemas.openxmlformats.org/officeDocument/2006/relationships/hyperlink" Target="http://www.mdhadallas.org/wp-content/uploads/2015/06/MDHA-Homeless-Response-System-Community-Dashboard-Baseline-Updated-2-15-2017.pdf" TargetMode="External"/><Relationship Id="rId17" Type="http://schemas.openxmlformats.org/officeDocument/2006/relationships/hyperlink" Target="http://www.mdhadallas.org/become-a-champ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david.gruber@mdhadalla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ich.gov/resources/uploads/asset_library/USICH_OpeningDoors_Amendment2015_FINAL.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dhadallas.org/wp-content/uploads/2015/06/Ending-Homelessness-%E2%80%93-the-Dallas-Playbook-In-Depth.pdf" TargetMode="External"/><Relationship Id="rId23" Type="http://schemas.openxmlformats.org/officeDocument/2006/relationships/hyperlink" Target="http://www.mdhadallas.org/wp-content/uploads/2015/06/Ending-Homelessness-%E2%80%93-the-Dallas-Playbook-In-Depth.pdf" TargetMode="External"/><Relationship Id="rId10" Type="http://schemas.openxmlformats.org/officeDocument/2006/relationships/hyperlink" Target="https://www.hudexchange.info/resources/documents/S896_HEARTHAct.pdf" TargetMode="External"/><Relationship Id="rId19" Type="http://schemas.openxmlformats.org/officeDocument/2006/relationships/hyperlink" Target="tel:469-222-004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dhadallas.org/mdha-in-depth-2/" TargetMode="External"/><Relationship Id="rId22" Type="http://schemas.openxmlformats.org/officeDocument/2006/relationships/hyperlink" Target="http://www.mdhadallas.org/mdha-in-dept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davidgruber@mdha1.onmicrosoft.com</dc:creator>
  <cp:keywords/>
  <dc:description/>
  <cp:lastModifiedBy>davidgruber@mdha1.onmicrosoft.com</cp:lastModifiedBy>
  <cp:revision>2</cp:revision>
  <dcterms:created xsi:type="dcterms:W3CDTF">2017-03-02T19:04:00Z</dcterms:created>
  <dcterms:modified xsi:type="dcterms:W3CDTF">2017-03-03T18:15:00Z</dcterms:modified>
</cp:coreProperties>
</file>